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D112" w14:textId="77777777" w:rsidR="002F25F5" w:rsidRDefault="002F25F5" w:rsidP="002F25F5">
      <w:pPr>
        <w:pStyle w:val="Corpotesto"/>
        <w:kinsoku w:val="0"/>
        <w:overflowPunct w:val="0"/>
        <w:spacing w:before="28" w:line="260" w:lineRule="exact"/>
        <w:ind w:left="144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14:paraId="6A91BDF1" w14:textId="6EB3D11D" w:rsidR="00D105AE" w:rsidRPr="00D105AE" w:rsidRDefault="00D105AE" w:rsidP="00D105AE">
      <w:pPr>
        <w:jc w:val="right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>Elenco n° 1 del 2</w:t>
      </w:r>
      <w:r w:rsidR="009F0F3C">
        <w:rPr>
          <w:rFonts w:eastAsiaTheme="minorEastAsia" w:cs="Arial"/>
          <w:color w:val="auto"/>
          <w:spacing w:val="-1"/>
          <w:w w:val="95"/>
        </w:rPr>
        <w:t>7</w:t>
      </w:r>
      <w:r w:rsidRPr="00D105AE">
        <w:rPr>
          <w:rFonts w:eastAsiaTheme="minorEastAsia" w:cs="Arial"/>
          <w:color w:val="auto"/>
          <w:spacing w:val="-1"/>
          <w:w w:val="95"/>
        </w:rPr>
        <w:t>/02/18</w:t>
      </w:r>
    </w:p>
    <w:p w14:paraId="34AE0BD8" w14:textId="77777777" w:rsidR="002F25F5" w:rsidRPr="00D105AE" w:rsidRDefault="002F25F5" w:rsidP="002F25F5">
      <w:pPr>
        <w:pStyle w:val="Corpotesto"/>
        <w:kinsoku w:val="0"/>
        <w:overflowPunct w:val="0"/>
        <w:spacing w:before="13" w:line="260" w:lineRule="exact"/>
        <w:ind w:left="0"/>
        <w:rPr>
          <w:rFonts w:ascii="Arial" w:hAnsi="Arial" w:cs="Arial"/>
          <w:sz w:val="20"/>
          <w:szCs w:val="20"/>
        </w:rPr>
      </w:pPr>
    </w:p>
    <w:p w14:paraId="26A2AD93" w14:textId="77777777" w:rsidR="00D105AE" w:rsidRPr="00D105AE" w:rsidRDefault="00D105AE" w:rsidP="00D105AE">
      <w:pPr>
        <w:jc w:val="right"/>
        <w:rPr>
          <w:rFonts w:eastAsiaTheme="minorEastAsia" w:cs="Arial"/>
          <w:color w:val="auto"/>
          <w:spacing w:val="-1"/>
          <w:w w:val="95"/>
        </w:rPr>
      </w:pPr>
    </w:p>
    <w:p w14:paraId="49E9B2F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2583DABE" w14:textId="77777777" w:rsidR="00D105AE" w:rsidRPr="00D105AE" w:rsidRDefault="00D105AE" w:rsidP="00D105AE">
      <w:pPr>
        <w:jc w:val="both"/>
        <w:rPr>
          <w:rFonts w:eastAsiaTheme="minorEastAsia" w:cs="Arial"/>
          <w:b/>
          <w:color w:val="auto"/>
          <w:spacing w:val="-1"/>
          <w:w w:val="95"/>
        </w:rPr>
      </w:pPr>
      <w:r w:rsidRPr="00D105AE">
        <w:rPr>
          <w:rFonts w:eastAsiaTheme="minorEastAsia" w:cs="Arial"/>
          <w:b/>
          <w:color w:val="auto"/>
          <w:spacing w:val="-1"/>
          <w:w w:val="95"/>
        </w:rPr>
        <w:t>INFORMATIVA SUI RAPPORTI AL PORTATORE DORMIENTI</w:t>
      </w:r>
    </w:p>
    <w:p w14:paraId="4E6B6E29" w14:textId="77777777" w:rsidR="00D105AE" w:rsidRPr="00D105AE" w:rsidRDefault="00D105AE" w:rsidP="00D105AE">
      <w:pPr>
        <w:jc w:val="both"/>
        <w:rPr>
          <w:rFonts w:eastAsiaTheme="minorEastAsia" w:cs="Arial"/>
          <w:b/>
          <w:color w:val="auto"/>
          <w:spacing w:val="-1"/>
          <w:w w:val="95"/>
        </w:rPr>
      </w:pPr>
    </w:p>
    <w:p w14:paraId="35E2B286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54E78E7A" w14:textId="62501ABF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Questo documento presenta l’elenco degli strumenti di moneta elettronica al portatore (Carte prepagate) con saldo superiore a 100 euro che nei 10 anni successivi alla scadenza non hanno registrato alcuna movimentazione. Ai sensi del DPR del 22.06.2007 n° </w:t>
      </w:r>
      <w:smartTag w:uri="urn:schemas-microsoft-com:office:smarttags" w:element="PersonName">
        <w:smartTagPr>
          <w:attr w:name="ProductID" w:val="116 in"/>
        </w:smartTagPr>
        <w:r w:rsidRPr="00D105AE">
          <w:rPr>
            <w:rFonts w:eastAsiaTheme="minorEastAsia" w:cs="Arial"/>
            <w:color w:val="auto"/>
            <w:spacing w:val="-1"/>
            <w:w w:val="95"/>
          </w:rPr>
          <w:t>116 in</w:t>
        </w:r>
      </w:smartTag>
      <w:r w:rsidRPr="00D105AE">
        <w:rPr>
          <w:rFonts w:eastAsiaTheme="minorEastAsia" w:cs="Arial"/>
          <w:color w:val="auto"/>
          <w:spacing w:val="-1"/>
          <w:w w:val="95"/>
        </w:rPr>
        <w:t xml:space="preserve"> materia di depositi dormienti, queste carte rispondono alle caratteristiche di dormienza e, di conseguenza, il loro importo verrà versato al Fondo istituito dal Ministero dell’Economia e delle Finanze.</w:t>
      </w:r>
    </w:p>
    <w:p w14:paraId="5251C951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 </w:t>
      </w:r>
    </w:p>
    <w:p w14:paraId="26A510F4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Il portatore di questo tipo di Carte ha tempo fino al 30 maggio 2018 per evitare che l’importo venga trasferito al Fondo, richiedendone il rimborso tramite raccomandata A/R a  </w:t>
      </w:r>
    </w:p>
    <w:p w14:paraId="25882307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72B49AD5" w14:textId="075AD489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>Nexi Paym</w:t>
      </w:r>
      <w:r w:rsidR="00F21E85">
        <w:rPr>
          <w:rFonts w:eastAsiaTheme="minorEastAsia" w:cs="Arial"/>
          <w:color w:val="auto"/>
          <w:spacing w:val="-1"/>
          <w:w w:val="95"/>
        </w:rPr>
        <w:t xml:space="preserve">ents </w:t>
      </w:r>
      <w:r w:rsidRPr="00D105AE">
        <w:rPr>
          <w:rFonts w:eastAsiaTheme="minorEastAsia" w:cs="Arial"/>
          <w:color w:val="auto"/>
          <w:spacing w:val="-1"/>
          <w:w w:val="95"/>
        </w:rPr>
        <w:t>SpA</w:t>
      </w:r>
    </w:p>
    <w:p w14:paraId="15A4CEAC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Ufficio On Boarding &amp; Data Maintenance Issuing </w:t>
      </w:r>
    </w:p>
    <w:p w14:paraId="6E99688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Corso Sempione 55 – 20149 Milano </w:t>
      </w:r>
    </w:p>
    <w:p w14:paraId="0E4C37A0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1CFE9F50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>Insieme alla richiesta di rimborso il portatore dovrà inviare la Carta</w:t>
      </w:r>
      <w:r w:rsidRPr="00D105AE">
        <w:rPr>
          <w:rFonts w:eastAsiaTheme="minorEastAsia" w:cs="Arial"/>
          <w:b/>
          <w:bCs/>
          <w:color w:val="auto"/>
          <w:spacing w:val="-1"/>
          <w:w w:val="95"/>
          <w:vertAlign w:val="superscript"/>
        </w:rPr>
        <w:footnoteReference w:id="1"/>
      </w:r>
      <w:r w:rsidRPr="00D105AE">
        <w:rPr>
          <w:rFonts w:eastAsiaTheme="minorEastAsia" w:cs="Arial"/>
          <w:color w:val="auto"/>
          <w:spacing w:val="-1"/>
          <w:w w:val="95"/>
        </w:rPr>
        <w:t>, tagliata per invalidarla, una copia del documento d'identità (carta d'identità, passa</w:t>
      </w:r>
      <w:bookmarkStart w:id="0" w:name="_GoBack"/>
      <w:bookmarkEnd w:id="0"/>
      <w:r w:rsidRPr="00D105AE">
        <w:rPr>
          <w:rFonts w:eastAsiaTheme="minorEastAsia" w:cs="Arial"/>
          <w:color w:val="auto"/>
          <w:spacing w:val="-1"/>
          <w:w w:val="95"/>
        </w:rPr>
        <w:t xml:space="preserve">porto o patente) e indicare la modalità di rimborso prescelta (bonifico o assegno circolare non trasferibile). Scegliendo il rimborso tramite bonifico, sarà necessario indicare anche l’IBAN del proprio conto corrente.  </w:t>
      </w:r>
    </w:p>
    <w:p w14:paraId="6F327DA7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7F0B5558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>Eventuali rimborsi di importo superiore ai 1.000 euro saranno effettuati esclusivamente tramite assegno circolare non trasferibile.</w:t>
      </w:r>
    </w:p>
    <w:p w14:paraId="70D5FD8A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5C6C789D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>In assenza di richiesta di rimborso il rapporto verrà estinto e l’importo verrà versato al Fondo.</w:t>
      </w:r>
    </w:p>
    <w:p w14:paraId="485C0503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0D392619" w14:textId="68745CB1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Una volta che le somme saranno state devolute al Fondo, il portatore potrà comunque ottenere il rimborso dell’importo entro 10 anni dalla data del trasferimento, tramite richiesta a Consap. Le indicazioni per la richiesta di rimborso a Consap sono pubblicate su </w:t>
      </w:r>
      <w:hyperlink r:id="rId8" w:history="1">
        <w:r w:rsidRPr="004E4844">
          <w:rPr>
            <w:rStyle w:val="Collegamentoipertestuale"/>
            <w:rFonts w:eastAsiaTheme="minorEastAsia" w:cs="Arial"/>
            <w:spacing w:val="-1"/>
            <w:w w:val="95"/>
          </w:rPr>
          <w:t>www.consap.it</w:t>
        </w:r>
      </w:hyperlink>
      <w:r w:rsidRPr="00D105AE">
        <w:rPr>
          <w:rFonts w:eastAsiaTheme="minorEastAsia" w:cs="Arial"/>
          <w:color w:val="auto"/>
          <w:spacing w:val="-1"/>
          <w:w w:val="95"/>
        </w:rPr>
        <w:t xml:space="preserve">, sezione Fondo Rapporti Dormienti/Domanda ed elenco documenti. </w:t>
      </w:r>
    </w:p>
    <w:p w14:paraId="6477570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5152D8D3" w14:textId="706B7B4D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Per ulteriori chiarimenti è possibile contattare il nostro Ufficio </w:t>
      </w:r>
      <w:r w:rsidR="00E715E1" w:rsidRPr="00E715E1">
        <w:rPr>
          <w:rFonts w:eastAsiaTheme="minorEastAsia" w:cs="Arial"/>
          <w:color w:val="auto"/>
          <w:spacing w:val="-1"/>
          <w:w w:val="95"/>
        </w:rPr>
        <w:t>Prepaid</w:t>
      </w:r>
      <w:r w:rsidR="00E715E1">
        <w:rPr>
          <w:rFonts w:eastAsiaTheme="minorEastAsia" w:cs="Arial"/>
          <w:color w:val="auto"/>
          <w:spacing w:val="-1"/>
          <w:w w:val="95"/>
        </w:rPr>
        <w:t xml:space="preserve"> </w:t>
      </w:r>
      <w:r w:rsidRPr="00D105AE">
        <w:rPr>
          <w:rFonts w:eastAsiaTheme="minorEastAsia" w:cs="Arial"/>
          <w:color w:val="auto"/>
          <w:spacing w:val="-1"/>
          <w:w w:val="95"/>
        </w:rPr>
        <w:t>al numero 02-3488</w:t>
      </w:r>
      <w:r w:rsidR="00E715E1">
        <w:rPr>
          <w:rFonts w:eastAsiaTheme="minorEastAsia" w:cs="Arial"/>
          <w:color w:val="auto"/>
          <w:spacing w:val="-1"/>
          <w:w w:val="95"/>
        </w:rPr>
        <w:t>1.</w:t>
      </w:r>
    </w:p>
    <w:p w14:paraId="7254E75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ab/>
      </w:r>
    </w:p>
    <w:p w14:paraId="3E3C333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2685EF25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7B342552" w14:textId="77777777" w:rsidR="00D105AE" w:rsidRPr="00D105AE" w:rsidRDefault="00D105AE" w:rsidP="00D105AE">
      <w:pPr>
        <w:tabs>
          <w:tab w:val="center" w:pos="7740"/>
        </w:tabs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ab/>
        <w:t>NEXI PAYMENTS</w:t>
      </w:r>
    </w:p>
    <w:p w14:paraId="1A88B48D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09833F25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0B1A3195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06ECCB05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45352089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587F60AC" w14:textId="0649F6C9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  <w:r w:rsidRPr="00D105AE">
        <w:rPr>
          <w:rFonts w:eastAsiaTheme="minorEastAsia" w:cs="Arial"/>
          <w:color w:val="auto"/>
          <w:spacing w:val="-1"/>
          <w:w w:val="95"/>
        </w:rPr>
        <w:t xml:space="preserve">Nella pagina successiva riportiamo </w:t>
      </w:r>
      <w:r w:rsidRPr="00D105AE">
        <w:rPr>
          <w:rFonts w:eastAsiaTheme="minorEastAsia" w:cs="Arial"/>
          <w:color w:val="auto"/>
          <w:spacing w:val="-1"/>
          <w:w w:val="95"/>
        </w:rPr>
        <w:t>l’elenco</w:t>
      </w:r>
      <w:r w:rsidRPr="00D105AE">
        <w:rPr>
          <w:rFonts w:eastAsiaTheme="minorEastAsia" w:cs="Arial"/>
          <w:color w:val="auto"/>
          <w:spacing w:val="-1"/>
          <w:w w:val="95"/>
        </w:rPr>
        <w:t xml:space="preserve"> degli strumenti di moneta elettronica anonimi che hanno raggiunto i termini di dormienza</w:t>
      </w:r>
    </w:p>
    <w:p w14:paraId="29AC8F03" w14:textId="77777777" w:rsidR="00D105AE" w:rsidRPr="00D105AE" w:rsidRDefault="00D105AE" w:rsidP="00D105AE">
      <w:pPr>
        <w:jc w:val="both"/>
        <w:rPr>
          <w:rFonts w:eastAsiaTheme="minorEastAsia" w:cs="Arial"/>
          <w:color w:val="auto"/>
          <w:spacing w:val="-1"/>
          <w:w w:val="95"/>
        </w:rPr>
      </w:pPr>
    </w:p>
    <w:p w14:paraId="65BBA4B9" w14:textId="77777777" w:rsidR="00D105AE" w:rsidRPr="00D105AE" w:rsidRDefault="00D105AE" w:rsidP="00D105AE">
      <w:pPr>
        <w:jc w:val="both"/>
        <w:rPr>
          <w:rFonts w:cs="Arial"/>
          <w:b/>
          <w:bCs/>
        </w:rPr>
      </w:pPr>
      <w:r w:rsidRPr="00D105AE">
        <w:rPr>
          <w:rFonts w:cs="Arial"/>
          <w:spacing w:val="-1"/>
          <w:w w:val="95"/>
        </w:rPr>
        <w:br w:type="page"/>
      </w:r>
      <w:r w:rsidRPr="00D105AE">
        <w:rPr>
          <w:rFonts w:cs="Arial"/>
          <w:b/>
          <w:bCs/>
        </w:rPr>
        <w:lastRenderedPageBreak/>
        <w:t>Elenco delle carte prepagate che hanno raggiunto i termini dormienza dal 01/01/2017 al 31/12/2017.</w:t>
      </w:r>
    </w:p>
    <w:p w14:paraId="6AAB4D1B" w14:textId="77777777" w:rsidR="00D105AE" w:rsidRPr="00D105AE" w:rsidRDefault="00D105AE" w:rsidP="00D105AE">
      <w:pPr>
        <w:jc w:val="both"/>
        <w:rPr>
          <w:rFonts w:cs="Arial"/>
        </w:rPr>
      </w:pPr>
    </w:p>
    <w:p w14:paraId="48BA0755" w14:textId="77777777" w:rsidR="00D105AE" w:rsidRPr="00D105AE" w:rsidRDefault="00D105AE" w:rsidP="00D105AE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3535"/>
        <w:gridCol w:w="3765"/>
      </w:tblGrid>
      <w:tr w:rsidR="00D105AE" w:rsidRPr="00D105AE" w14:paraId="0F90AFAA" w14:textId="77777777" w:rsidTr="00283130">
        <w:tc>
          <w:tcPr>
            <w:tcW w:w="2373" w:type="dxa"/>
          </w:tcPr>
          <w:p w14:paraId="23B831C1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Rapporto</w:t>
            </w:r>
          </w:p>
        </w:tc>
        <w:tc>
          <w:tcPr>
            <w:tcW w:w="3632" w:type="dxa"/>
          </w:tcPr>
          <w:p w14:paraId="6C5985D6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Tipologia</w:t>
            </w:r>
          </w:p>
        </w:tc>
        <w:tc>
          <w:tcPr>
            <w:tcW w:w="3849" w:type="dxa"/>
          </w:tcPr>
          <w:p w14:paraId="417062F2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 xml:space="preserve">Numero carta </w:t>
            </w:r>
          </w:p>
        </w:tc>
      </w:tr>
      <w:tr w:rsidR="00D105AE" w:rsidRPr="00D105AE" w14:paraId="342E1E6A" w14:textId="77777777" w:rsidTr="00283130">
        <w:tc>
          <w:tcPr>
            <w:tcW w:w="2373" w:type="dxa"/>
          </w:tcPr>
          <w:p w14:paraId="3CAFC6C1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3E68A438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4F70C478" w14:textId="660FFFBB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0380</w:t>
            </w:r>
          </w:p>
        </w:tc>
      </w:tr>
      <w:tr w:rsidR="00D105AE" w:rsidRPr="00D105AE" w14:paraId="4D013AA3" w14:textId="77777777" w:rsidTr="00283130">
        <w:tc>
          <w:tcPr>
            <w:tcW w:w="2373" w:type="dxa"/>
          </w:tcPr>
          <w:p w14:paraId="685194C8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1CC5B96A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6866DB8A" w14:textId="404E10CE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1070</w:t>
            </w:r>
          </w:p>
        </w:tc>
      </w:tr>
      <w:tr w:rsidR="00D105AE" w:rsidRPr="00D105AE" w14:paraId="7526B29F" w14:textId="77777777" w:rsidTr="00283130">
        <w:tc>
          <w:tcPr>
            <w:tcW w:w="2373" w:type="dxa"/>
          </w:tcPr>
          <w:p w14:paraId="43336292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25594F56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6E4556FA" w14:textId="7D0B1F0B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1110</w:t>
            </w:r>
          </w:p>
        </w:tc>
      </w:tr>
      <w:tr w:rsidR="00D105AE" w:rsidRPr="00D105AE" w14:paraId="28FB50E2" w14:textId="77777777" w:rsidTr="00283130">
        <w:tc>
          <w:tcPr>
            <w:tcW w:w="2373" w:type="dxa"/>
          </w:tcPr>
          <w:p w14:paraId="689F7D10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498DC007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5E0CB7FD" w14:textId="701ADCA0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2150</w:t>
            </w:r>
          </w:p>
        </w:tc>
      </w:tr>
      <w:tr w:rsidR="00D105AE" w:rsidRPr="00D105AE" w14:paraId="27BD60BF" w14:textId="77777777" w:rsidTr="00283130">
        <w:tc>
          <w:tcPr>
            <w:tcW w:w="2373" w:type="dxa"/>
          </w:tcPr>
          <w:p w14:paraId="4C5ABE20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503CAB2A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427F466B" w14:textId="39063214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2900</w:t>
            </w:r>
          </w:p>
        </w:tc>
      </w:tr>
      <w:tr w:rsidR="00D105AE" w:rsidRPr="00D105AE" w14:paraId="49907640" w14:textId="77777777" w:rsidTr="00283130">
        <w:tc>
          <w:tcPr>
            <w:tcW w:w="2373" w:type="dxa"/>
          </w:tcPr>
          <w:p w14:paraId="27354C1D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Moneta elettronica</w:t>
            </w:r>
          </w:p>
        </w:tc>
        <w:tc>
          <w:tcPr>
            <w:tcW w:w="3632" w:type="dxa"/>
          </w:tcPr>
          <w:p w14:paraId="42B5CE60" w14:textId="77777777" w:rsidR="00D105AE" w:rsidRPr="00D105AE" w:rsidRDefault="00D105AE" w:rsidP="00283130">
            <w:pPr>
              <w:jc w:val="both"/>
              <w:rPr>
                <w:rFonts w:cs="Arial"/>
              </w:rPr>
            </w:pPr>
            <w:r w:rsidRPr="00D105AE">
              <w:rPr>
                <w:rFonts w:cs="Arial"/>
              </w:rPr>
              <w:t>Al portatore</w:t>
            </w:r>
          </w:p>
        </w:tc>
        <w:tc>
          <w:tcPr>
            <w:tcW w:w="3849" w:type="dxa"/>
          </w:tcPr>
          <w:p w14:paraId="53BB0A8C" w14:textId="1DD1DC12" w:rsidR="00D105AE" w:rsidRPr="00D105AE" w:rsidRDefault="00E715E1" w:rsidP="002831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************</w:t>
            </w:r>
            <w:r w:rsidR="00D105AE" w:rsidRPr="00D105AE">
              <w:rPr>
                <w:rFonts w:cs="Arial"/>
              </w:rPr>
              <w:t>3980</w:t>
            </w:r>
          </w:p>
        </w:tc>
      </w:tr>
    </w:tbl>
    <w:p w14:paraId="4615437A" w14:textId="77777777" w:rsidR="00D105AE" w:rsidRPr="00D105AE" w:rsidRDefault="00D105AE" w:rsidP="00D105AE">
      <w:pPr>
        <w:jc w:val="both"/>
        <w:rPr>
          <w:rFonts w:cs="Arial"/>
        </w:rPr>
      </w:pPr>
    </w:p>
    <w:p w14:paraId="38CA6B13" w14:textId="77777777" w:rsidR="00D105AE" w:rsidRPr="00D105AE" w:rsidRDefault="00D105AE" w:rsidP="00D105AE">
      <w:pPr>
        <w:jc w:val="both"/>
        <w:rPr>
          <w:rFonts w:cs="Arial"/>
        </w:rPr>
      </w:pPr>
    </w:p>
    <w:p w14:paraId="487A83E1" w14:textId="77777777" w:rsidR="00D105AE" w:rsidRPr="00D105AE" w:rsidRDefault="00D105AE" w:rsidP="00D105AE">
      <w:pPr>
        <w:jc w:val="both"/>
        <w:rPr>
          <w:rFonts w:cs="Arial"/>
          <w:i/>
          <w:iCs/>
        </w:rPr>
      </w:pPr>
      <w:r w:rsidRPr="00D105AE">
        <w:rPr>
          <w:rFonts w:cs="Arial"/>
          <w:i/>
          <w:iCs/>
        </w:rPr>
        <w:t>Il presente avviso viene anche esposto presso le filiali di Nexi.</w:t>
      </w:r>
    </w:p>
    <w:p w14:paraId="1F222F9F" w14:textId="77777777" w:rsidR="00D105AE" w:rsidRPr="00D105AE" w:rsidRDefault="00D105AE" w:rsidP="00D105AE">
      <w:pPr>
        <w:jc w:val="both"/>
        <w:rPr>
          <w:rFonts w:cs="Arial"/>
        </w:rPr>
      </w:pPr>
    </w:p>
    <w:p w14:paraId="253FF1FC" w14:textId="6ED11265" w:rsidR="00D105AE" w:rsidRPr="00D105AE" w:rsidRDefault="00D105AE" w:rsidP="00D105AE">
      <w:pPr>
        <w:pStyle w:val="Corpotesto"/>
        <w:kinsoku w:val="0"/>
        <w:overflowPunct w:val="0"/>
        <w:spacing w:before="28" w:line="260" w:lineRule="exact"/>
        <w:jc w:val="both"/>
        <w:rPr>
          <w:rFonts w:ascii="Arial" w:hAnsi="Arial" w:cs="Arial"/>
          <w:spacing w:val="-1"/>
          <w:w w:val="95"/>
          <w:sz w:val="20"/>
          <w:szCs w:val="20"/>
        </w:rPr>
      </w:pPr>
    </w:p>
    <w:p w14:paraId="118857FC" w14:textId="5BF7287A" w:rsidR="002F25F5" w:rsidRPr="00D105AE" w:rsidRDefault="002F25F5" w:rsidP="00D105AE">
      <w:pPr>
        <w:pStyle w:val="Corpotesto"/>
        <w:kinsoku w:val="0"/>
        <w:overflowPunct w:val="0"/>
        <w:spacing w:before="28" w:line="260" w:lineRule="exact"/>
        <w:ind w:left="0"/>
        <w:jc w:val="both"/>
        <w:rPr>
          <w:rFonts w:ascii="Arial" w:hAnsi="Arial" w:cs="Arial"/>
          <w:spacing w:val="-1"/>
          <w:w w:val="95"/>
          <w:sz w:val="20"/>
          <w:szCs w:val="20"/>
        </w:rPr>
      </w:pPr>
    </w:p>
    <w:sectPr w:rsidR="002F25F5" w:rsidRPr="00D105AE" w:rsidSect="00D105AE">
      <w:headerReference w:type="default" r:id="rId9"/>
      <w:footerReference w:type="even" r:id="rId10"/>
      <w:headerReference w:type="first" r:id="rId11"/>
      <w:type w:val="continuous"/>
      <w:pgSz w:w="11906" w:h="16838" w:code="9"/>
      <w:pgMar w:top="2661" w:right="1134" w:bottom="993" w:left="1134" w:header="851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B3ED" w14:textId="77777777" w:rsidR="00E33A09" w:rsidRDefault="00E33A09">
      <w:r>
        <w:separator/>
      </w:r>
    </w:p>
    <w:p w14:paraId="485F799E" w14:textId="77777777" w:rsidR="00E33A09" w:rsidRDefault="00E33A09"/>
  </w:endnote>
  <w:endnote w:type="continuationSeparator" w:id="0">
    <w:p w14:paraId="793D0700" w14:textId="77777777" w:rsidR="00E33A09" w:rsidRDefault="00E33A09">
      <w:r>
        <w:continuationSeparator/>
      </w:r>
    </w:p>
    <w:p w14:paraId="35429625" w14:textId="77777777" w:rsidR="00E33A09" w:rsidRDefault="00E33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rutiger LT Std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CBE3" w14:textId="77777777" w:rsidR="0054188D" w:rsidRDefault="0054188D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59A03" w14:textId="77777777" w:rsidR="0054188D" w:rsidRDefault="0054188D"/>
  <w:p w14:paraId="4EF210B3" w14:textId="77777777" w:rsidR="0054188D" w:rsidRDefault="00541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4BDC" w14:textId="77777777" w:rsidR="00E33A09" w:rsidRDefault="00E33A09">
      <w:r>
        <w:separator/>
      </w:r>
    </w:p>
    <w:p w14:paraId="04B1006E" w14:textId="77777777" w:rsidR="00E33A09" w:rsidRDefault="00E33A09"/>
  </w:footnote>
  <w:footnote w:type="continuationSeparator" w:id="0">
    <w:p w14:paraId="26C180D1" w14:textId="77777777" w:rsidR="00E33A09" w:rsidRDefault="00E33A09">
      <w:r>
        <w:continuationSeparator/>
      </w:r>
    </w:p>
    <w:p w14:paraId="68779B34" w14:textId="77777777" w:rsidR="00E33A09" w:rsidRDefault="00E33A09"/>
  </w:footnote>
  <w:footnote w:id="1">
    <w:p w14:paraId="33D8A79D" w14:textId="77777777" w:rsidR="00D105AE" w:rsidRPr="00D105AE" w:rsidRDefault="00D105AE" w:rsidP="00D105AE">
      <w:pPr>
        <w:pStyle w:val="Testonotaapidipagina"/>
        <w:rPr>
          <w:lang w:val="it-IT"/>
        </w:rPr>
      </w:pPr>
      <w:r w:rsidRPr="00D105AE">
        <w:rPr>
          <w:rFonts w:cs="Arial"/>
          <w:b/>
          <w:bCs/>
          <w:color w:val="auto"/>
          <w:spacing w:val="-1"/>
          <w:w w:val="95"/>
          <w:sz w:val="20"/>
          <w:szCs w:val="20"/>
          <w:vertAlign w:val="superscript"/>
          <w:lang w:val="it-IT" w:eastAsia="it-IT"/>
        </w:rPr>
        <w:footnoteRef/>
      </w:r>
      <w:r w:rsidRPr="00D105AE">
        <w:rPr>
          <w:rFonts w:cs="Arial"/>
          <w:color w:val="auto"/>
          <w:spacing w:val="-1"/>
          <w:w w:val="95"/>
          <w:sz w:val="20"/>
          <w:szCs w:val="20"/>
          <w:lang w:val="it-IT" w:eastAsia="it-IT"/>
        </w:rPr>
        <w:t xml:space="preserve"> Qualora non sia stata oggetto di furto e/o smarrimento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2B0" w14:textId="26AA5ECA" w:rsidR="0054188D" w:rsidRDefault="00AA07E5" w:rsidP="002961E4">
    <w:pPr>
      <w:ind w:left="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032E5E" wp14:editId="7FC7CF03">
          <wp:simplePos x="0" y="0"/>
          <wp:positionH relativeFrom="column">
            <wp:posOffset>-706120</wp:posOffset>
          </wp:positionH>
          <wp:positionV relativeFrom="paragraph">
            <wp:posOffset>-535989</wp:posOffset>
          </wp:positionV>
          <wp:extent cx="7544224" cy="730314"/>
          <wp:effectExtent l="0" t="0" r="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_Nexi_Logh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24" cy="7303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7" w:type="pct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8"/>
      <w:gridCol w:w="5006"/>
      <w:gridCol w:w="2259"/>
    </w:tblGrid>
    <w:tr w:rsidR="00D105AE" w:rsidRPr="004B3F09" w14:paraId="11B43A14" w14:textId="77777777" w:rsidTr="00D105AE">
      <w:trPr>
        <w:cantSplit/>
        <w:trHeight w:val="1119"/>
      </w:trPr>
      <w:tc>
        <w:tcPr>
          <w:tcW w:w="2360" w:type="dxa"/>
        </w:tcPr>
        <w:p w14:paraId="31487D62" w14:textId="4AE8C47E" w:rsidR="00D105AE" w:rsidRPr="004B3F09" w:rsidRDefault="00D105AE" w:rsidP="00D105AE">
          <w:pPr>
            <w:pStyle w:val="Testonormale"/>
            <w:ind w:left="0" w:right="360" w:firstLine="0"/>
            <w:rPr>
              <w:rFonts w:ascii="Palatino Linotype" w:hAnsi="Palatino Linotype" w:cs="Palatino Linotyp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28ECF2C" wp14:editId="44D5EF87">
                <wp:simplePos x="0" y="0"/>
                <wp:positionH relativeFrom="column">
                  <wp:posOffset>173355</wp:posOffset>
                </wp:positionH>
                <wp:positionV relativeFrom="paragraph">
                  <wp:posOffset>38735</wp:posOffset>
                </wp:positionV>
                <wp:extent cx="1018773" cy="655320"/>
                <wp:effectExtent l="0" t="0" r="0" b="0"/>
                <wp:wrapNone/>
                <wp:docPr id="17" name="Immagine 17" descr="Macintosh HD:Users:Bruni:LAVORI:Istituzionale:NEXI:LOGHI:NEXI_GROUP:RGB:PNG:Logo_Nexi_Group_Ve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runi:LAVORI:Istituzionale:NEXI:LOGHI:NEXI_GROUP:RGB:PNG:Logo_Nexi_Group_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73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6" w:type="dxa"/>
        </w:tcPr>
        <w:p w14:paraId="16BD359E" w14:textId="77777777" w:rsidR="00D105AE" w:rsidRDefault="00D105AE" w:rsidP="00D105AE">
          <w:pPr>
            <w:pStyle w:val="Titolo"/>
            <w:rPr>
              <w:rFonts w:ascii="Palatino Linotype" w:hAnsi="Palatino Linotype" w:cs="Palatino Linotype"/>
              <w:sz w:val="18"/>
              <w:szCs w:val="18"/>
            </w:rPr>
          </w:pPr>
        </w:p>
        <w:p w14:paraId="73BEB341" w14:textId="77777777" w:rsidR="00D105AE" w:rsidRDefault="00D105AE" w:rsidP="00D105AE">
          <w:pPr>
            <w:pStyle w:val="Titolo"/>
            <w:rPr>
              <w:rFonts w:ascii="Palatino Linotype" w:hAnsi="Palatino Linotype" w:cs="Palatino Linotype"/>
              <w:sz w:val="18"/>
              <w:szCs w:val="18"/>
            </w:rPr>
          </w:pPr>
        </w:p>
        <w:p w14:paraId="44FEDE96" w14:textId="77777777" w:rsidR="00D105AE" w:rsidRPr="00D37C75" w:rsidRDefault="00D105AE" w:rsidP="00D105AE">
          <w:pPr>
            <w:pStyle w:val="Titolo"/>
            <w:rPr>
              <w:rFonts w:cs="Arial"/>
              <w:sz w:val="18"/>
            </w:rPr>
          </w:pPr>
          <w:r w:rsidRPr="00D37C75">
            <w:rPr>
              <w:rFonts w:eastAsia="Times New Roman" w:cs="Arial"/>
              <w:b w:val="0"/>
              <w:smallCaps w:val="0"/>
              <w:color w:val="auto"/>
              <w:spacing w:val="0"/>
              <w:kern w:val="0"/>
              <w:sz w:val="18"/>
              <w:szCs w:val="24"/>
            </w:rPr>
            <w:t>Processo di gestione dei Depositi Dormienti – Allegato 3</w:t>
          </w:r>
        </w:p>
      </w:tc>
      <w:tc>
        <w:tcPr>
          <w:tcW w:w="2196" w:type="dxa"/>
        </w:tcPr>
        <w:p w14:paraId="00ADED00" w14:textId="77777777" w:rsidR="00D105AE" w:rsidRDefault="00D105AE" w:rsidP="00D105AE">
          <w:pPr>
            <w:pStyle w:val="Titolo"/>
            <w:rPr>
              <w:rFonts w:ascii="Palatino Linotype" w:hAnsi="Palatino Linotype" w:cs="Palatino Linotype"/>
              <w:sz w:val="18"/>
              <w:szCs w:val="18"/>
            </w:rPr>
          </w:pPr>
        </w:p>
        <w:p w14:paraId="2F85F09E" w14:textId="77777777" w:rsidR="00D105AE" w:rsidRDefault="00D105AE" w:rsidP="00D105AE">
          <w:pPr>
            <w:pStyle w:val="Titolo"/>
            <w:rPr>
              <w:rFonts w:ascii="Palatino Linotype" w:hAnsi="Palatino Linotype" w:cs="Palatino Linotype"/>
              <w:sz w:val="18"/>
              <w:szCs w:val="18"/>
            </w:rPr>
          </w:pPr>
        </w:p>
        <w:p w14:paraId="2B69B793" w14:textId="77777777" w:rsidR="00D105AE" w:rsidRPr="00D37C75" w:rsidRDefault="00D105AE" w:rsidP="00D105AE">
          <w:pPr>
            <w:pStyle w:val="Titolo"/>
            <w:rPr>
              <w:rFonts w:cs="Arial"/>
              <w:sz w:val="18"/>
              <w:szCs w:val="18"/>
            </w:rPr>
          </w:pPr>
          <w:r w:rsidRPr="00D37C75">
            <w:rPr>
              <w:rFonts w:cs="Arial"/>
              <w:sz w:val="18"/>
              <w:szCs w:val="18"/>
            </w:rPr>
            <w:t>NORMG-FR-019 V.01</w:t>
          </w:r>
        </w:p>
      </w:tc>
    </w:tr>
  </w:tbl>
  <w:p w14:paraId="7C5A80AA" w14:textId="1F52EA07" w:rsidR="0054188D" w:rsidRPr="00E93C74" w:rsidRDefault="0054188D" w:rsidP="009E0275">
    <w:pPr>
      <w:tabs>
        <w:tab w:val="left" w:pos="78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CE6CB" wp14:editId="6564E6B2">
          <wp:simplePos x="0" y="0"/>
          <wp:positionH relativeFrom="column">
            <wp:posOffset>7164070</wp:posOffset>
          </wp:positionH>
          <wp:positionV relativeFrom="paragraph">
            <wp:posOffset>-540385</wp:posOffset>
          </wp:positionV>
          <wp:extent cx="7592060" cy="800735"/>
          <wp:effectExtent l="0" t="0" r="2540" b="1206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_Logh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800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878968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E29A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10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288" w:hanging="360"/>
      </w:pPr>
    </w:lvl>
    <w:lvl w:ilvl="4">
      <w:numFmt w:val="bullet"/>
      <w:lvlText w:val="•"/>
      <w:lvlJc w:val="left"/>
      <w:pPr>
        <w:ind w:left="4227" w:hanging="360"/>
      </w:pPr>
    </w:lvl>
    <w:lvl w:ilvl="5">
      <w:numFmt w:val="bullet"/>
      <w:lvlText w:val="•"/>
      <w:lvlJc w:val="left"/>
      <w:pPr>
        <w:ind w:left="5166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43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3" w15:restartNumberingAfterBreak="0">
    <w:nsid w:val="0E5D2C47"/>
    <w:multiLevelType w:val="multilevel"/>
    <w:tmpl w:val="B296DA8C"/>
    <w:lvl w:ilvl="0">
      <w:start w:val="1"/>
      <w:numFmt w:val="bullet"/>
      <w:lvlText w:val="-"/>
      <w:lvlJc w:val="left"/>
      <w:pPr>
        <w:ind w:left="360" w:hanging="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27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10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288" w:hanging="360"/>
      </w:pPr>
    </w:lvl>
    <w:lvl w:ilvl="4">
      <w:numFmt w:val="bullet"/>
      <w:lvlText w:val="•"/>
      <w:lvlJc w:val="left"/>
      <w:pPr>
        <w:ind w:left="4227" w:hanging="360"/>
      </w:pPr>
    </w:lvl>
    <w:lvl w:ilvl="5">
      <w:numFmt w:val="bullet"/>
      <w:lvlText w:val="•"/>
      <w:lvlJc w:val="left"/>
      <w:pPr>
        <w:ind w:left="5166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43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5" w15:restartNumberingAfterBreak="0">
    <w:nsid w:val="13F145EF"/>
    <w:multiLevelType w:val="multilevel"/>
    <w:tmpl w:val="BDE0C43A"/>
    <w:lvl w:ilvl="0">
      <w:start w:val="1"/>
      <w:numFmt w:val="bullet"/>
      <w:lvlText w:val="&gt;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1DA7"/>
    <w:multiLevelType w:val="hybridMultilevel"/>
    <w:tmpl w:val="9092C5B6"/>
    <w:lvl w:ilvl="0" w:tplc="8AB6EA46">
      <w:start w:val="1"/>
      <w:numFmt w:val="bullet"/>
      <w:pStyle w:val="Paragraf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4280"/>
    <w:multiLevelType w:val="hybridMultilevel"/>
    <w:tmpl w:val="F3440452"/>
    <w:lvl w:ilvl="0" w:tplc="E8B62CAC">
      <w:start w:val="1"/>
      <w:numFmt w:val="bullet"/>
      <w:pStyle w:val="Puntoelenco2"/>
      <w:lvlText w:val="&gt;"/>
      <w:lvlJc w:val="left"/>
      <w:pPr>
        <w:ind w:left="568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30A"/>
    <w:multiLevelType w:val="multilevel"/>
    <w:tmpl w:val="62024CFA"/>
    <w:lvl w:ilvl="0">
      <w:start w:val="1"/>
      <w:numFmt w:val="bullet"/>
      <w:lvlText w:val="-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50E"/>
    <w:multiLevelType w:val="hybridMultilevel"/>
    <w:tmpl w:val="01E2BD1C"/>
    <w:lvl w:ilvl="0" w:tplc="893ADD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4304"/>
    <w:multiLevelType w:val="hybridMultilevel"/>
    <w:tmpl w:val="417C93E2"/>
    <w:lvl w:ilvl="0" w:tplc="75CCAB5A">
      <w:start w:val="1"/>
      <w:numFmt w:val="bullet"/>
      <w:lvlText w:val="&gt;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81E"/>
    <w:multiLevelType w:val="hybridMultilevel"/>
    <w:tmpl w:val="C5FCD802"/>
    <w:lvl w:ilvl="0" w:tplc="BA028E1C">
      <w:start w:val="1"/>
      <w:numFmt w:val="bullet"/>
      <w:pStyle w:val="Puntoelenco3"/>
      <w:lvlText w:val="-"/>
      <w:lvlJc w:val="left"/>
      <w:pPr>
        <w:ind w:left="567" w:hanging="28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32C3"/>
    <w:multiLevelType w:val="hybridMultilevel"/>
    <w:tmpl w:val="53E02F4A"/>
    <w:lvl w:ilvl="0" w:tplc="A7B2CAD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4AB8"/>
    <w:multiLevelType w:val="hybridMultilevel"/>
    <w:tmpl w:val="ED325F2A"/>
    <w:lvl w:ilvl="0" w:tplc="558095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3A04"/>
    <w:multiLevelType w:val="multilevel"/>
    <w:tmpl w:val="BCF4642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0B9D"/>
    <w:multiLevelType w:val="hybridMultilevel"/>
    <w:tmpl w:val="75F48DBC"/>
    <w:lvl w:ilvl="0" w:tplc="8C1C7618">
      <w:start w:val="1"/>
      <w:numFmt w:val="bullet"/>
      <w:lvlText w:val="-"/>
      <w:lvlJc w:val="left"/>
      <w:pPr>
        <w:ind w:left="567" w:hanging="56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3317"/>
    <w:multiLevelType w:val="hybridMultilevel"/>
    <w:tmpl w:val="8F82F3EE"/>
    <w:lvl w:ilvl="0" w:tplc="8FEE4AEE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color w:val="2D32A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5021"/>
    <w:multiLevelType w:val="hybridMultilevel"/>
    <w:tmpl w:val="D5CC95BA"/>
    <w:lvl w:ilvl="0" w:tplc="8110B1A2">
      <w:start w:val="1"/>
      <w:numFmt w:val="bullet"/>
      <w:pStyle w:val="Puntoelenco"/>
      <w:lvlText w:val=""/>
      <w:lvlJc w:val="left"/>
      <w:pPr>
        <w:ind w:left="284" w:hanging="284"/>
      </w:pPr>
      <w:rPr>
        <w:rFonts w:ascii="Symbol" w:hAnsi="Symbol" w:hint="default"/>
        <w:color w:val="2D32A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75C"/>
    <w:multiLevelType w:val="hybridMultilevel"/>
    <w:tmpl w:val="76DA2A5A"/>
    <w:lvl w:ilvl="0" w:tplc="62FCE4E4">
      <w:start w:val="1"/>
      <w:numFmt w:val="bullet"/>
      <w:lvlText w:val="-"/>
      <w:lvlJc w:val="left"/>
      <w:pPr>
        <w:ind w:left="360" w:hanging="76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08"/>
  <w:hyphenationZone w:val="283"/>
  <w:drawingGridHorizontalSpacing w:val="113"/>
  <w:drawingGridVerticalSpacing w:val="312"/>
  <w:displayHorizontalDrawingGridEvery w:val="0"/>
  <w:displayVerticalDrawingGridEvery w:val="0"/>
  <w:doNotUseMarginsForDrawingGridOrigin/>
  <w:drawingGridHorizontalOrigin w:val="851"/>
  <w:drawingGridVerticalOrigin w:val="340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D"/>
    <w:rsid w:val="000017DC"/>
    <w:rsid w:val="000406B3"/>
    <w:rsid w:val="00047F8C"/>
    <w:rsid w:val="000571A6"/>
    <w:rsid w:val="00066D1A"/>
    <w:rsid w:val="00075389"/>
    <w:rsid w:val="000B7AB3"/>
    <w:rsid w:val="000C5EA4"/>
    <w:rsid w:val="000E2410"/>
    <w:rsid w:val="000F5EBF"/>
    <w:rsid w:val="00104905"/>
    <w:rsid w:val="001075A1"/>
    <w:rsid w:val="0011141D"/>
    <w:rsid w:val="00116DF5"/>
    <w:rsid w:val="00147F27"/>
    <w:rsid w:val="00154DB1"/>
    <w:rsid w:val="00163EF5"/>
    <w:rsid w:val="00173D52"/>
    <w:rsid w:val="001758C1"/>
    <w:rsid w:val="00192EE3"/>
    <w:rsid w:val="001A0280"/>
    <w:rsid w:val="001B015D"/>
    <w:rsid w:val="001D26D0"/>
    <w:rsid w:val="001D5795"/>
    <w:rsid w:val="001E0F27"/>
    <w:rsid w:val="001E3FDF"/>
    <w:rsid w:val="001F76DF"/>
    <w:rsid w:val="0023590D"/>
    <w:rsid w:val="0024382C"/>
    <w:rsid w:val="0026552A"/>
    <w:rsid w:val="00281E5A"/>
    <w:rsid w:val="0028631A"/>
    <w:rsid w:val="002961E4"/>
    <w:rsid w:val="002B3D3E"/>
    <w:rsid w:val="002D37FC"/>
    <w:rsid w:val="002D594E"/>
    <w:rsid w:val="002D5D2F"/>
    <w:rsid w:val="002F25F5"/>
    <w:rsid w:val="00335C50"/>
    <w:rsid w:val="00342B07"/>
    <w:rsid w:val="003643D2"/>
    <w:rsid w:val="00365096"/>
    <w:rsid w:val="003921CF"/>
    <w:rsid w:val="003D3E08"/>
    <w:rsid w:val="003D7C69"/>
    <w:rsid w:val="003E0132"/>
    <w:rsid w:val="004036AF"/>
    <w:rsid w:val="004057DE"/>
    <w:rsid w:val="004161B6"/>
    <w:rsid w:val="00421552"/>
    <w:rsid w:val="00435543"/>
    <w:rsid w:val="00445C93"/>
    <w:rsid w:val="0045699D"/>
    <w:rsid w:val="00464478"/>
    <w:rsid w:val="00464CEE"/>
    <w:rsid w:val="004736D2"/>
    <w:rsid w:val="00473B5E"/>
    <w:rsid w:val="00482AAF"/>
    <w:rsid w:val="0049052C"/>
    <w:rsid w:val="004C5F5E"/>
    <w:rsid w:val="004C7714"/>
    <w:rsid w:val="004E4844"/>
    <w:rsid w:val="004E4909"/>
    <w:rsid w:val="00524287"/>
    <w:rsid w:val="00527151"/>
    <w:rsid w:val="005329B8"/>
    <w:rsid w:val="0054188D"/>
    <w:rsid w:val="00546BC4"/>
    <w:rsid w:val="005563D5"/>
    <w:rsid w:val="0056075E"/>
    <w:rsid w:val="0057526A"/>
    <w:rsid w:val="00575FF1"/>
    <w:rsid w:val="00591E1B"/>
    <w:rsid w:val="0059447B"/>
    <w:rsid w:val="005A35BA"/>
    <w:rsid w:val="005B4786"/>
    <w:rsid w:val="00604F5F"/>
    <w:rsid w:val="006059DE"/>
    <w:rsid w:val="0064105F"/>
    <w:rsid w:val="006751EA"/>
    <w:rsid w:val="00675AD5"/>
    <w:rsid w:val="006A78B7"/>
    <w:rsid w:val="006B3731"/>
    <w:rsid w:val="006C2698"/>
    <w:rsid w:val="006F25E4"/>
    <w:rsid w:val="00700908"/>
    <w:rsid w:val="00720DE2"/>
    <w:rsid w:val="0073207D"/>
    <w:rsid w:val="00753039"/>
    <w:rsid w:val="007530F1"/>
    <w:rsid w:val="007672D8"/>
    <w:rsid w:val="00767391"/>
    <w:rsid w:val="007912A3"/>
    <w:rsid w:val="007974BA"/>
    <w:rsid w:val="007B0540"/>
    <w:rsid w:val="008224FB"/>
    <w:rsid w:val="00853592"/>
    <w:rsid w:val="00865DB7"/>
    <w:rsid w:val="008878CD"/>
    <w:rsid w:val="00894015"/>
    <w:rsid w:val="00896688"/>
    <w:rsid w:val="008A2037"/>
    <w:rsid w:val="008A3AC1"/>
    <w:rsid w:val="008C2625"/>
    <w:rsid w:val="008D3095"/>
    <w:rsid w:val="008E73D7"/>
    <w:rsid w:val="008E7BE8"/>
    <w:rsid w:val="00942C8B"/>
    <w:rsid w:val="00953947"/>
    <w:rsid w:val="009540BC"/>
    <w:rsid w:val="00960118"/>
    <w:rsid w:val="009824C2"/>
    <w:rsid w:val="00993F85"/>
    <w:rsid w:val="009B5BB6"/>
    <w:rsid w:val="009C379E"/>
    <w:rsid w:val="009E0275"/>
    <w:rsid w:val="009F03AC"/>
    <w:rsid w:val="009F0F3C"/>
    <w:rsid w:val="009F551B"/>
    <w:rsid w:val="00A02E43"/>
    <w:rsid w:val="00A10146"/>
    <w:rsid w:val="00A15461"/>
    <w:rsid w:val="00A407A2"/>
    <w:rsid w:val="00A57662"/>
    <w:rsid w:val="00A611AA"/>
    <w:rsid w:val="00A83363"/>
    <w:rsid w:val="00A9171C"/>
    <w:rsid w:val="00AA07E5"/>
    <w:rsid w:val="00AB58F6"/>
    <w:rsid w:val="00AC012D"/>
    <w:rsid w:val="00AE2979"/>
    <w:rsid w:val="00B1451B"/>
    <w:rsid w:val="00B14B22"/>
    <w:rsid w:val="00B14DE2"/>
    <w:rsid w:val="00B51F06"/>
    <w:rsid w:val="00B7542D"/>
    <w:rsid w:val="00BE45F6"/>
    <w:rsid w:val="00BF38C1"/>
    <w:rsid w:val="00C004D3"/>
    <w:rsid w:val="00C16E99"/>
    <w:rsid w:val="00C216AC"/>
    <w:rsid w:val="00C257E9"/>
    <w:rsid w:val="00C47433"/>
    <w:rsid w:val="00C47FEC"/>
    <w:rsid w:val="00C754BC"/>
    <w:rsid w:val="00C81830"/>
    <w:rsid w:val="00C9131C"/>
    <w:rsid w:val="00CC035D"/>
    <w:rsid w:val="00CC1D2E"/>
    <w:rsid w:val="00CD3995"/>
    <w:rsid w:val="00CF6C8D"/>
    <w:rsid w:val="00D005E9"/>
    <w:rsid w:val="00D105AE"/>
    <w:rsid w:val="00D3623A"/>
    <w:rsid w:val="00D37C75"/>
    <w:rsid w:val="00D610A8"/>
    <w:rsid w:val="00D7355E"/>
    <w:rsid w:val="00D932EF"/>
    <w:rsid w:val="00D93824"/>
    <w:rsid w:val="00D948BF"/>
    <w:rsid w:val="00D95416"/>
    <w:rsid w:val="00DA18C0"/>
    <w:rsid w:val="00DC0956"/>
    <w:rsid w:val="00DE1168"/>
    <w:rsid w:val="00E16882"/>
    <w:rsid w:val="00E33A09"/>
    <w:rsid w:val="00E37CD9"/>
    <w:rsid w:val="00E43547"/>
    <w:rsid w:val="00E50216"/>
    <w:rsid w:val="00E6475D"/>
    <w:rsid w:val="00E715E1"/>
    <w:rsid w:val="00E81600"/>
    <w:rsid w:val="00E93C74"/>
    <w:rsid w:val="00EB27D0"/>
    <w:rsid w:val="00EE46C4"/>
    <w:rsid w:val="00EE4859"/>
    <w:rsid w:val="00F0536F"/>
    <w:rsid w:val="00F21E85"/>
    <w:rsid w:val="00F450D0"/>
    <w:rsid w:val="00F52409"/>
    <w:rsid w:val="00F648A7"/>
    <w:rsid w:val="00F70649"/>
    <w:rsid w:val="00F82C51"/>
    <w:rsid w:val="00F96D27"/>
    <w:rsid w:val="00FA532B"/>
    <w:rsid w:val="00FB7100"/>
    <w:rsid w:val="00FC12B7"/>
    <w:rsid w:val="00FC5379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D30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2" w:qFormat="1"/>
    <w:lsdException w:name="Intense Reference" w:uiPriority="33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_arial"/>
    <w:qFormat/>
    <w:rsid w:val="00700908"/>
    <w:pPr>
      <w:widowControl w:val="0"/>
      <w:spacing w:line="240" w:lineRule="exact"/>
    </w:pPr>
    <w:rPr>
      <w:rFonts w:ascii="Arial" w:hAnsi="Arial"/>
      <w:color w:val="000000" w:themeColor="text1"/>
      <w:sz w:val="20"/>
      <w:szCs w:val="20"/>
    </w:rPr>
  </w:style>
  <w:style w:type="paragraph" w:styleId="Titolo1">
    <w:name w:val="heading 1"/>
    <w:basedOn w:val="Normale"/>
    <w:next w:val="Normale"/>
    <w:uiPriority w:val="1"/>
    <w:qFormat/>
    <w:rsid w:val="006751EA"/>
    <w:pPr>
      <w:keepNext/>
      <w:keepLines/>
      <w:outlineLvl w:val="0"/>
    </w:pPr>
    <w:rPr>
      <w:b/>
      <w:smallCaps/>
    </w:rPr>
  </w:style>
  <w:style w:type="paragraph" w:styleId="Titolo2">
    <w:name w:val="heading 2"/>
    <w:basedOn w:val="Normale"/>
    <w:next w:val="Normale"/>
    <w:uiPriority w:val="1"/>
    <w:qFormat/>
    <w:rsid w:val="006751EA"/>
    <w:pPr>
      <w:keepNext/>
      <w:keepLines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D7355E"/>
    <w:pPr>
      <w:keepNext/>
      <w:keepLines/>
      <w:widowControl/>
      <w:spacing w:before="480" w:after="480" w:line="240" w:lineRule="auto"/>
      <w:jc w:val="both"/>
      <w:outlineLvl w:val="2"/>
    </w:pPr>
    <w:rPr>
      <w:rFonts w:eastAsiaTheme="majorEastAsia" w:cstheme="majorBidi"/>
      <w:b/>
      <w:bCs/>
      <w:color w:val="2D32AA"/>
      <w:lang w:eastAsia="en-US"/>
    </w:rPr>
  </w:style>
  <w:style w:type="paragraph" w:styleId="Titolo4">
    <w:name w:val="heading 4"/>
    <w:basedOn w:val="Normale"/>
    <w:next w:val="Normale"/>
    <w:link w:val="Titolo4Carattere"/>
    <w:uiPriority w:val="2"/>
    <w:unhideWhenUsed/>
    <w:rsid w:val="00E1688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2"/>
    <w:unhideWhenUsed/>
    <w:rsid w:val="006751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154DB1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154DB1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4DB1"/>
    <w:pPr>
      <w:keepNext/>
      <w:keepLines/>
      <w:spacing w:before="200"/>
      <w:outlineLvl w:val="7"/>
    </w:pPr>
    <w:rPr>
      <w:rFonts w:eastAsiaTheme="majorEastAsia" w:cstheme="majorBid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4DB1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6751EA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</w:rPr>
  </w:style>
  <w:style w:type="paragraph" w:styleId="Sommario2">
    <w:name w:val="toc 2"/>
    <w:basedOn w:val="Normale"/>
    <w:next w:val="Normale"/>
    <w:autoRedefine/>
    <w:semiHidden/>
    <w:rsid w:val="006751EA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6751EA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styleId="Testonotaapidipagina">
    <w:name w:val="footnote text"/>
    <w:basedOn w:val="Normale"/>
    <w:link w:val="TestonotaapidipaginaCarattere"/>
    <w:autoRedefine/>
    <w:unhideWhenUsed/>
    <w:qFormat/>
    <w:rsid w:val="000C5EA4"/>
    <w:pPr>
      <w:widowControl/>
      <w:ind w:left="284"/>
      <w:jc w:val="both"/>
    </w:pPr>
    <w:rPr>
      <w:rFonts w:eastAsiaTheme="minorEastAsia" w:cstheme="minorBidi"/>
      <w:sz w:val="16"/>
      <w:szCs w:val="16"/>
      <w:lang w:val="en-US" w:eastAsia="en-US"/>
    </w:rPr>
  </w:style>
  <w:style w:type="character" w:styleId="Rimandonotaapidipagina">
    <w:name w:val="footnote reference"/>
    <w:basedOn w:val="Carpredefinitoparagrafo"/>
    <w:unhideWhenUsed/>
    <w:qFormat/>
    <w:rsid w:val="008878CD"/>
    <w:rPr>
      <w:rFonts w:ascii="Arial Bold" w:hAnsi="Arial Bold"/>
      <w:b/>
      <w:bCs/>
      <w:color w:val="000000" w:themeColor="text1"/>
      <w:sz w:val="16"/>
      <w:szCs w:val="10"/>
      <w:vertAlign w:val="superscript"/>
    </w:rPr>
  </w:style>
  <w:style w:type="character" w:styleId="Numeropagina">
    <w:name w:val="page number"/>
    <w:basedOn w:val="Carpredefinitoparagrafo"/>
    <w:semiHidden/>
    <w:rsid w:val="006751EA"/>
  </w:style>
  <w:style w:type="character" w:customStyle="1" w:styleId="Titolo4Carattere">
    <w:name w:val="Titolo 4 Carattere"/>
    <w:link w:val="Titolo4"/>
    <w:uiPriority w:val="2"/>
    <w:rsid w:val="00E16882"/>
    <w:rPr>
      <w:rFonts w:eastAsiaTheme="majorEastAsia" w:cstheme="majorBidi"/>
      <w:bCs/>
      <w:iCs/>
    </w:rPr>
  </w:style>
  <w:style w:type="paragraph" w:styleId="Titolo">
    <w:name w:val="Title"/>
    <w:basedOn w:val="Normale"/>
    <w:next w:val="Normale"/>
    <w:link w:val="TitoloCarattere"/>
    <w:uiPriority w:val="99"/>
    <w:qFormat/>
    <w:rsid w:val="006751EA"/>
    <w:pPr>
      <w:contextualSpacing/>
      <w:jc w:val="center"/>
    </w:pPr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oloCarattere">
    <w:name w:val="Titolo Carattere"/>
    <w:link w:val="Titolo"/>
    <w:uiPriority w:val="99"/>
    <w:rsid w:val="006751EA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olo5Carattere">
    <w:name w:val="Titolo 5 Carattere"/>
    <w:link w:val="Titolo5"/>
    <w:uiPriority w:val="2"/>
    <w:rsid w:val="00E16882"/>
    <w:rPr>
      <w:rFonts w:eastAsiaTheme="majorEastAsia" w:cstheme="majorBidi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BE45F6"/>
    <w:rPr>
      <w:rFonts w:eastAsiaTheme="majorEastAsia" w:cstheme="majorBidi"/>
      <w:iCs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BE45F6"/>
    <w:rPr>
      <w:rFonts w:eastAsiaTheme="majorEastAsia" w:cstheme="majorBidi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4DB1"/>
    <w:rPr>
      <w:rFonts w:eastAsiaTheme="majorEastAsia" w:cstheme="majorBidi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4DB1"/>
    <w:rPr>
      <w:rFonts w:eastAsiaTheme="majorEastAsia" w:cstheme="majorBidi"/>
      <w:i/>
      <w:iCs/>
      <w:szCs w:val="20"/>
    </w:rPr>
  </w:style>
  <w:style w:type="paragraph" w:styleId="Paragrafoelenco">
    <w:name w:val="List Paragraph"/>
    <w:aliases w:val="Normal_bullet"/>
    <w:basedOn w:val="Normale"/>
    <w:autoRedefine/>
    <w:uiPriority w:val="34"/>
    <w:semiHidden/>
    <w:qFormat/>
    <w:rsid w:val="001D5795"/>
    <w:pPr>
      <w:numPr>
        <w:numId w:val="1"/>
      </w:numPr>
      <w:contextualSpacing/>
    </w:pPr>
  </w:style>
  <w:style w:type="table" w:styleId="Grigliatabella">
    <w:name w:val="Table Grid"/>
    <w:basedOn w:val="Tabellanormale"/>
    <w:uiPriority w:val="59"/>
    <w:rsid w:val="0099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autoRedefine/>
    <w:rsid w:val="005563D5"/>
    <w:pPr>
      <w:tabs>
        <w:tab w:val="center" w:pos="4819"/>
        <w:tab w:val="right" w:pos="9638"/>
      </w:tabs>
      <w:spacing w:line="160" w:lineRule="exact"/>
    </w:pPr>
    <w:rPr>
      <w:rFonts w:ascii="Frutiger LT Std 45 Light" w:hAnsi="Frutiger LT Std 45 Light"/>
      <w:color w:val="999999"/>
      <w:sz w:val="13"/>
      <w:szCs w:val="13"/>
    </w:rPr>
  </w:style>
  <w:style w:type="character" w:styleId="Testosegnaposto">
    <w:name w:val="Placeholder Text"/>
    <w:basedOn w:val="Carpredefinitoparagrafo"/>
    <w:uiPriority w:val="99"/>
    <w:semiHidden/>
    <w:rsid w:val="00591E1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E1B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E1B"/>
    <w:rPr>
      <w:rFonts w:ascii="Tahoma" w:hAnsi="Tahoma" w:cs="Tahoma"/>
      <w:sz w:val="16"/>
      <w:szCs w:val="16"/>
    </w:rPr>
  </w:style>
  <w:style w:type="character" w:customStyle="1" w:styleId="DataeOggettoCartaSiarial">
    <w:name w:val="Data e Oggetto CartaSi_arial"/>
    <w:basedOn w:val="Carpredefinitoparagrafo"/>
    <w:uiPriority w:val="1"/>
    <w:qFormat/>
    <w:rsid w:val="00A83363"/>
    <w:rPr>
      <w:rFonts w:ascii="Arial" w:hAnsi="Arial"/>
      <w:b/>
      <w:bCs/>
      <w:i w:val="0"/>
      <w:iCs w:val="0"/>
      <w:color w:val="000000" w:themeColor="text1"/>
      <w:sz w:val="20"/>
      <w:szCs w:val="20"/>
      <w:u w:val="none"/>
    </w:rPr>
  </w:style>
  <w:style w:type="paragraph" w:styleId="Puntoelenco">
    <w:name w:val="List Bullet"/>
    <w:basedOn w:val="Normale"/>
    <w:autoRedefine/>
    <w:uiPriority w:val="99"/>
    <w:unhideWhenUsed/>
    <w:qFormat/>
    <w:rsid w:val="00D93824"/>
    <w:pPr>
      <w:widowControl/>
      <w:numPr>
        <w:numId w:val="15"/>
      </w:numPr>
      <w:spacing w:before="240" w:line="240" w:lineRule="auto"/>
      <w:jc w:val="both"/>
    </w:pPr>
    <w:rPr>
      <w:rFonts w:eastAsiaTheme="minorEastAsia" w:cstheme="minorBidi"/>
      <w:lang w:val="en-US" w:eastAsia="en-US"/>
    </w:rPr>
  </w:style>
  <w:style w:type="character" w:customStyle="1" w:styleId="Highlight">
    <w:name w:val="Highlight"/>
    <w:basedOn w:val="Carpredefinitoparagrafo"/>
    <w:uiPriority w:val="1"/>
    <w:qFormat/>
    <w:rsid w:val="00116DF5"/>
    <w:rPr>
      <w:u w:val="single"/>
    </w:rPr>
  </w:style>
  <w:style w:type="character" w:customStyle="1" w:styleId="Highlightbold">
    <w:name w:val="Highlight bold"/>
    <w:basedOn w:val="Carpredefinitoparagrafo"/>
    <w:uiPriority w:val="1"/>
    <w:qFormat/>
    <w:rsid w:val="00116DF5"/>
    <w:rPr>
      <w:b/>
      <w:noProof/>
    </w:rPr>
  </w:style>
  <w:style w:type="paragraph" w:customStyle="1" w:styleId="Nomedocumento">
    <w:name w:val="Nome documento"/>
    <w:autoRedefine/>
    <w:qFormat/>
    <w:rsid w:val="009824C2"/>
    <w:pPr>
      <w:spacing w:line="320" w:lineRule="exact"/>
    </w:pPr>
    <w:rPr>
      <w:rFonts w:ascii="Arial" w:eastAsiaTheme="minorEastAsia" w:hAnsi="Arial" w:cstheme="minorBidi"/>
      <w:color w:val="000000" w:themeColor="text1"/>
      <w:sz w:val="28"/>
      <w:szCs w:val="28"/>
      <w:lang w:val="en-US" w:eastAsia="en-US"/>
    </w:rPr>
  </w:style>
  <w:style w:type="paragraph" w:customStyle="1" w:styleId="Nomedocumentoarancio">
    <w:name w:val="Nome documento arancio"/>
    <w:qFormat/>
    <w:rsid w:val="009824C2"/>
    <w:rPr>
      <w:rFonts w:ascii="Arial" w:eastAsiaTheme="minorEastAsia" w:hAnsi="Arial" w:cstheme="minorBidi"/>
      <w:color w:val="EB691C"/>
      <w:sz w:val="28"/>
      <w:szCs w:val="28"/>
      <w:lang w:val="en-US" w:eastAsia="en-US"/>
    </w:rPr>
  </w:style>
  <w:style w:type="table" w:styleId="Grigliatabella1">
    <w:name w:val="Table Grid 1"/>
    <w:basedOn w:val="Tabellanormale"/>
    <w:uiPriority w:val="99"/>
    <w:semiHidden/>
    <w:unhideWhenUsed/>
    <w:rsid w:val="009824C2"/>
    <w:pPr>
      <w:spacing w:line="240" w:lineRule="exact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Puntoelenco2">
    <w:name w:val="List Bullet 2"/>
    <w:basedOn w:val="Normale"/>
    <w:autoRedefine/>
    <w:uiPriority w:val="99"/>
    <w:unhideWhenUsed/>
    <w:qFormat/>
    <w:rsid w:val="000C5EA4"/>
    <w:pPr>
      <w:widowControl/>
      <w:numPr>
        <w:numId w:val="17"/>
      </w:numPr>
      <w:spacing w:before="240"/>
      <w:jc w:val="both"/>
    </w:pPr>
    <w:rPr>
      <w:rFonts w:eastAsiaTheme="minorEastAsia" w:cstheme="minorBid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5EA4"/>
    <w:rPr>
      <w:rFonts w:ascii="Arial" w:eastAsiaTheme="minorEastAsia" w:hAnsi="Arial" w:cstheme="minorBidi"/>
      <w:color w:val="000000" w:themeColor="text1"/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355E"/>
    <w:rPr>
      <w:rFonts w:ascii="Arial" w:eastAsiaTheme="majorEastAsia" w:hAnsi="Arial" w:cstheme="majorBidi"/>
      <w:b/>
      <w:bCs/>
      <w:color w:val="2D32AA"/>
      <w:sz w:val="20"/>
      <w:szCs w:val="20"/>
      <w:lang w:eastAsia="en-US"/>
    </w:rPr>
  </w:style>
  <w:style w:type="paragraph" w:styleId="Pidipagina">
    <w:name w:val="footer"/>
    <w:basedOn w:val="Normale"/>
    <w:next w:val="Nessunaspaziatura"/>
    <w:link w:val="PidipaginaCarattere"/>
    <w:autoRedefine/>
    <w:uiPriority w:val="99"/>
    <w:unhideWhenUsed/>
    <w:qFormat/>
    <w:rsid w:val="00D005E9"/>
    <w:pPr>
      <w:widowControl/>
      <w:tabs>
        <w:tab w:val="center" w:pos="4320"/>
        <w:tab w:val="right" w:pos="8640"/>
      </w:tabs>
      <w:spacing w:line="160" w:lineRule="exact"/>
    </w:pPr>
    <w:rPr>
      <w:rFonts w:eastAsiaTheme="minorEastAsia" w:cs="Arial"/>
      <w:color w:val="636463"/>
      <w:sz w:val="16"/>
      <w:szCs w:val="1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5E9"/>
    <w:rPr>
      <w:rFonts w:ascii="Arial" w:eastAsiaTheme="minorEastAsia" w:hAnsi="Arial" w:cs="Arial"/>
      <w:color w:val="636463"/>
      <w:sz w:val="16"/>
      <w:szCs w:val="14"/>
      <w:lang w:eastAsia="en-US"/>
    </w:rPr>
  </w:style>
  <w:style w:type="paragraph" w:styleId="Nessunaspaziatura">
    <w:name w:val="No Spacing"/>
    <w:uiPriority w:val="1"/>
    <w:semiHidden/>
    <w:qFormat/>
    <w:rsid w:val="00D005E9"/>
    <w:pPr>
      <w:widowControl w:val="0"/>
    </w:pPr>
    <w:rPr>
      <w:rFonts w:ascii="Arial" w:hAnsi="Arial"/>
      <w:color w:val="000000" w:themeColor="text1"/>
      <w:sz w:val="20"/>
      <w:szCs w:val="20"/>
    </w:rPr>
  </w:style>
  <w:style w:type="paragraph" w:customStyle="1" w:styleId="testotabellafooter">
    <w:name w:val="testo_tabella_footer"/>
    <w:basedOn w:val="Pidipagina"/>
    <w:autoRedefine/>
    <w:qFormat/>
    <w:rsid w:val="00D005E9"/>
    <w:rPr>
      <w:sz w:val="14"/>
    </w:rPr>
  </w:style>
  <w:style w:type="paragraph" w:customStyle="1" w:styleId="numerazionepaginefooter">
    <w:name w:val="numerazione pagine footer"/>
    <w:basedOn w:val="testotabellafooter"/>
    <w:autoRedefine/>
    <w:qFormat/>
    <w:rsid w:val="00D005E9"/>
    <w:pPr>
      <w:jc w:val="right"/>
    </w:pPr>
  </w:style>
  <w:style w:type="paragraph" w:styleId="Puntoelenco3">
    <w:name w:val="List Bullet 3"/>
    <w:basedOn w:val="Paragrafoelenco"/>
    <w:uiPriority w:val="99"/>
    <w:unhideWhenUsed/>
    <w:rsid w:val="00700908"/>
    <w:pPr>
      <w:numPr>
        <w:numId w:val="11"/>
      </w:numPr>
    </w:pPr>
    <w:rPr>
      <w:noProof/>
      <w:lang w:eastAsia="en-US"/>
    </w:rPr>
  </w:style>
  <w:style w:type="paragraph" w:customStyle="1" w:styleId="Corpopiccolotabella">
    <w:name w:val="Corpo piccolo_tabella"/>
    <w:basedOn w:val="Normale"/>
    <w:qFormat/>
    <w:rsid w:val="00675AD5"/>
    <w:pPr>
      <w:widowControl/>
    </w:pPr>
    <w:rPr>
      <w:rFonts w:eastAsiaTheme="minorEastAsia" w:cstheme="minorBidi"/>
      <w:sz w:val="14"/>
      <w:szCs w:val="1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AB58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8F6"/>
    <w:rPr>
      <w:rFonts w:ascii="Arial" w:hAnsi="Arial"/>
      <w:color w:val="000000" w:themeColor="text1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2979"/>
    <w:pPr>
      <w:spacing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2979"/>
    <w:rPr>
      <w:rFonts w:ascii="Arial" w:hAnsi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297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535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5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592"/>
    <w:rPr>
      <w:rFonts w:ascii="Arial" w:hAnsi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5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592"/>
    <w:rPr>
      <w:rFonts w:ascii="Arial" w:hAnsi="Arial"/>
      <w:b/>
      <w:bCs/>
      <w:color w:val="000000" w:themeColor="text1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2F25F5"/>
    <w:pPr>
      <w:autoSpaceDE w:val="0"/>
      <w:autoSpaceDN w:val="0"/>
      <w:adjustRightInd w:val="0"/>
      <w:spacing w:line="240" w:lineRule="auto"/>
      <w:ind w:left="472"/>
    </w:pPr>
    <w:rPr>
      <w:rFonts w:ascii="Palatino Linotype" w:eastAsiaTheme="minorEastAsia" w:hAnsi="Palatino Linotype" w:cs="Palatino Linotype"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25F5"/>
    <w:rPr>
      <w:rFonts w:ascii="Palatino Linotype" w:eastAsiaTheme="minorEastAsia" w:hAnsi="Palatino Linotype" w:cs="Palatino Linotype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D105AE"/>
    <w:pPr>
      <w:widowControl/>
      <w:spacing w:line="240" w:lineRule="auto"/>
      <w:ind w:left="432" w:hanging="432"/>
      <w:jc w:val="both"/>
    </w:pPr>
    <w:rPr>
      <w:rFonts w:ascii="Courier New" w:hAnsi="Courier New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05AE"/>
    <w:rPr>
      <w:rFonts w:ascii="Courier New" w:hAnsi="Courier New"/>
      <w:sz w:val="20"/>
      <w:szCs w:val="20"/>
    </w:rPr>
  </w:style>
  <w:style w:type="character" w:styleId="Collegamentoipertestuale">
    <w:name w:val="Hyperlink"/>
    <w:rsid w:val="00D1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nsa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_typografia">
      <a:majorFont>
        <a:latin typeface="Arial Regular"/>
        <a:ea typeface="Arial Italic"/>
        <a:cs typeface=""/>
      </a:majorFont>
      <a:minorFont>
        <a:latin typeface="Arial Regular"/>
        <a:ea typeface="Arial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E9B4-57EB-4846-BDF0-3B052CE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2018-02-27T09:36:00Z</dcterms:created>
  <dcterms:modified xsi:type="dcterms:W3CDTF">2018-02-27T09:37:00Z</dcterms:modified>
</cp:coreProperties>
</file>